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CF9" w:rsidRDefault="008D3CF9" w:rsidP="00BA486A">
      <w:pPr>
        <w:pStyle w:val="NormalWeb"/>
        <w:jc w:val="both"/>
        <w:rPr>
          <w:lang w:val="es-ES"/>
        </w:rPr>
      </w:pPr>
    </w:p>
    <w:p w:rsidR="00BA486A" w:rsidRPr="008D3CF9" w:rsidRDefault="00BA486A" w:rsidP="00BA486A">
      <w:pPr>
        <w:pStyle w:val="NormalWeb"/>
        <w:jc w:val="both"/>
        <w:rPr>
          <w:color w:val="000000"/>
          <w:lang w:val="es-US"/>
        </w:rPr>
      </w:pPr>
      <w:r w:rsidRPr="008D3CF9">
        <w:rPr>
          <w:lang w:val="es-ES"/>
        </w:rPr>
        <w:t xml:space="preserve">DISCURSO DEL DR. VICTOR TERRERO ENCARNACION, DIRECTOR EJECUTIVO DEL CONSEJO NACIONAL PARA EL VIH Y EL SIDA (CONAVIHSIDA), DURANTE EL </w:t>
      </w:r>
      <w:r w:rsidRPr="008D3CF9">
        <w:rPr>
          <w:color w:val="000000"/>
          <w:lang w:val="es-US"/>
        </w:rPr>
        <w:t>CONVERSATORIO SOBRE EL ESTADO EPIDEMIOLOGICO Y DE RESPUESTA AL VIH Y SIDA</w:t>
      </w:r>
      <w:r w:rsidR="0058260D">
        <w:rPr>
          <w:color w:val="000000"/>
          <w:lang w:val="es-US"/>
        </w:rPr>
        <w:t>, CELEBRADO EN EL MARCO DEL PROCESO DE ACTUALIZACION DEL PEN 2015-2018</w:t>
      </w:r>
    </w:p>
    <w:p w:rsidR="00BA486A" w:rsidRPr="008D3CF9" w:rsidRDefault="00BA486A" w:rsidP="00BA486A">
      <w:pPr>
        <w:pStyle w:val="NormalWeb"/>
        <w:jc w:val="both"/>
        <w:rPr>
          <w:color w:val="000000"/>
          <w:lang w:val="es-US"/>
        </w:rPr>
      </w:pPr>
    </w:p>
    <w:p w:rsidR="00BA486A" w:rsidRPr="008D3CF9" w:rsidRDefault="00BA486A" w:rsidP="00511E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7E5B" w:rsidRDefault="00077E5B" w:rsidP="00B57B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7B09" w:rsidRPr="00B57B09" w:rsidRDefault="00567C43" w:rsidP="00B57B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CF9">
        <w:rPr>
          <w:rFonts w:ascii="Times New Roman" w:hAnsi="Times New Roman" w:cs="Times New Roman"/>
          <w:sz w:val="24"/>
          <w:szCs w:val="24"/>
        </w:rPr>
        <w:t>Hoy, nos reunimos en este escenario para conocer informaciones de primer orden relativas a los avances de</w:t>
      </w:r>
      <w:r w:rsidR="00093C9C">
        <w:rPr>
          <w:rFonts w:ascii="Times New Roman" w:hAnsi="Times New Roman" w:cs="Times New Roman"/>
          <w:sz w:val="24"/>
          <w:szCs w:val="24"/>
        </w:rPr>
        <w:t xml:space="preserve">l PEN 2015-2018, </w:t>
      </w:r>
      <w:r w:rsidR="00B57B09">
        <w:rPr>
          <w:rFonts w:ascii="Times New Roman" w:hAnsi="Times New Roman" w:cs="Times New Roman"/>
          <w:sz w:val="24"/>
          <w:szCs w:val="24"/>
        </w:rPr>
        <w:t xml:space="preserve">determinados a </w:t>
      </w:r>
      <w:r w:rsidR="00077E5B">
        <w:rPr>
          <w:rFonts w:ascii="Times New Roman" w:hAnsi="Times New Roman" w:cs="Times New Roman"/>
          <w:sz w:val="24"/>
          <w:szCs w:val="24"/>
        </w:rPr>
        <w:t>través</w:t>
      </w:r>
      <w:r w:rsidR="00B57B09">
        <w:rPr>
          <w:rFonts w:ascii="Times New Roman" w:hAnsi="Times New Roman" w:cs="Times New Roman"/>
          <w:sz w:val="24"/>
          <w:szCs w:val="24"/>
        </w:rPr>
        <w:t xml:space="preserve"> de los indicadores de impacto, resultados y de procesos vinculados a sus </w:t>
      </w:r>
      <w:r w:rsidR="00B57B09" w:rsidRPr="00B57B09">
        <w:rPr>
          <w:rFonts w:ascii="Times New Roman" w:hAnsi="Times New Roman" w:cs="Times New Roman"/>
          <w:sz w:val="24"/>
          <w:szCs w:val="24"/>
        </w:rPr>
        <w:t>objetivos estratégicos de: Educación y Prevención; Prestación de Servicios; Derechos Humanos y Fortalecimiento de la Respuesta Nacional.</w:t>
      </w:r>
    </w:p>
    <w:p w:rsidR="00F2069B" w:rsidRPr="008D3CF9" w:rsidRDefault="00F2069B" w:rsidP="00E97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6DD8" w:rsidRPr="008D3CF9" w:rsidRDefault="007F3296" w:rsidP="00E97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CF9">
        <w:rPr>
          <w:rFonts w:ascii="Times New Roman" w:hAnsi="Times New Roman" w:cs="Times New Roman"/>
          <w:sz w:val="24"/>
          <w:szCs w:val="24"/>
        </w:rPr>
        <w:t>La</w:t>
      </w:r>
      <w:r w:rsidR="00DE70F8">
        <w:rPr>
          <w:rFonts w:ascii="Times New Roman" w:hAnsi="Times New Roman" w:cs="Times New Roman"/>
          <w:sz w:val="24"/>
          <w:szCs w:val="24"/>
        </w:rPr>
        <w:t xml:space="preserve">s informaciones </w:t>
      </w:r>
      <w:r w:rsidR="00DE70F8" w:rsidRPr="008D3CF9">
        <w:rPr>
          <w:rFonts w:ascii="Times New Roman" w:hAnsi="Times New Roman" w:cs="Times New Roman"/>
          <w:sz w:val="24"/>
          <w:szCs w:val="24"/>
        </w:rPr>
        <w:t>disponibles</w:t>
      </w:r>
      <w:r w:rsidR="00077E5B">
        <w:rPr>
          <w:rFonts w:ascii="Times New Roman" w:hAnsi="Times New Roman" w:cs="Times New Roman"/>
          <w:sz w:val="24"/>
          <w:szCs w:val="24"/>
        </w:rPr>
        <w:t xml:space="preserve"> permite</w:t>
      </w:r>
      <w:r w:rsidR="00DE70F8">
        <w:rPr>
          <w:rFonts w:ascii="Times New Roman" w:hAnsi="Times New Roman" w:cs="Times New Roman"/>
          <w:sz w:val="24"/>
          <w:szCs w:val="24"/>
        </w:rPr>
        <w:t>n</w:t>
      </w:r>
      <w:r w:rsidR="00077E5B">
        <w:rPr>
          <w:rFonts w:ascii="Times New Roman" w:hAnsi="Times New Roman" w:cs="Times New Roman"/>
          <w:sz w:val="24"/>
          <w:szCs w:val="24"/>
        </w:rPr>
        <w:t xml:space="preserve"> afirmar que hemos avanzado hacia las metas previstas por el PEN </w:t>
      </w:r>
      <w:r w:rsidR="00DE70F8">
        <w:rPr>
          <w:rFonts w:ascii="Times New Roman" w:hAnsi="Times New Roman" w:cs="Times New Roman"/>
          <w:sz w:val="24"/>
          <w:szCs w:val="24"/>
        </w:rPr>
        <w:t>para el</w:t>
      </w:r>
      <w:r w:rsidR="00077E5B">
        <w:rPr>
          <w:rFonts w:ascii="Times New Roman" w:hAnsi="Times New Roman" w:cs="Times New Roman"/>
          <w:sz w:val="24"/>
          <w:szCs w:val="24"/>
        </w:rPr>
        <w:t xml:space="preserve"> 2018, aunque también </w:t>
      </w:r>
      <w:r w:rsidR="00DE70F8">
        <w:rPr>
          <w:rFonts w:ascii="Times New Roman" w:hAnsi="Times New Roman" w:cs="Times New Roman"/>
          <w:sz w:val="24"/>
          <w:szCs w:val="24"/>
        </w:rPr>
        <w:t xml:space="preserve">revelan </w:t>
      </w:r>
      <w:r w:rsidR="00DE70F8" w:rsidRPr="008D3CF9">
        <w:rPr>
          <w:rFonts w:ascii="Times New Roman" w:hAnsi="Times New Roman" w:cs="Times New Roman"/>
          <w:sz w:val="24"/>
          <w:szCs w:val="24"/>
        </w:rPr>
        <w:t>brechas</w:t>
      </w:r>
      <w:r w:rsidRPr="008D3CF9">
        <w:rPr>
          <w:rFonts w:ascii="Times New Roman" w:hAnsi="Times New Roman" w:cs="Times New Roman"/>
          <w:sz w:val="24"/>
          <w:szCs w:val="24"/>
        </w:rPr>
        <w:t xml:space="preserve"> que merecen ser asumidas </w:t>
      </w:r>
      <w:r w:rsidR="00BB4CF5" w:rsidRPr="008D3CF9">
        <w:rPr>
          <w:rFonts w:ascii="Times New Roman" w:hAnsi="Times New Roman" w:cs="Times New Roman"/>
          <w:sz w:val="24"/>
          <w:szCs w:val="24"/>
        </w:rPr>
        <w:t xml:space="preserve">para </w:t>
      </w:r>
      <w:r w:rsidR="009E3EFF" w:rsidRPr="008D3CF9">
        <w:rPr>
          <w:rFonts w:ascii="Times New Roman" w:hAnsi="Times New Roman" w:cs="Times New Roman"/>
          <w:sz w:val="24"/>
          <w:szCs w:val="24"/>
        </w:rPr>
        <w:t>garantizar las metas propuestas</w:t>
      </w:r>
      <w:r w:rsidR="00BB4CF5" w:rsidRPr="008D3CF9">
        <w:rPr>
          <w:rFonts w:ascii="Times New Roman" w:hAnsi="Times New Roman" w:cs="Times New Roman"/>
          <w:sz w:val="24"/>
          <w:szCs w:val="24"/>
        </w:rPr>
        <w:t>.</w:t>
      </w:r>
    </w:p>
    <w:p w:rsidR="00077E5B" w:rsidRDefault="005A6D28" w:rsidP="00077E5B">
      <w:pPr>
        <w:pStyle w:val="NormalWeb"/>
        <w:rPr>
          <w:color w:val="000000"/>
          <w:lang w:val="es-DO"/>
        </w:rPr>
      </w:pPr>
      <w:r w:rsidRPr="008D3CF9">
        <w:rPr>
          <w:color w:val="000000"/>
          <w:lang w:val="es-DO"/>
        </w:rPr>
        <w:t xml:space="preserve">Entre los </w:t>
      </w:r>
      <w:r w:rsidR="00077E5B">
        <w:rPr>
          <w:color w:val="000000"/>
          <w:lang w:val="es-DO"/>
        </w:rPr>
        <w:t xml:space="preserve">puntos positivos de este </w:t>
      </w:r>
      <w:r w:rsidR="006D076B">
        <w:rPr>
          <w:color w:val="000000"/>
          <w:lang w:val="es-DO"/>
        </w:rPr>
        <w:t>informe es</w:t>
      </w:r>
      <w:r w:rsidR="00077E5B">
        <w:rPr>
          <w:color w:val="000000"/>
          <w:lang w:val="es-DO"/>
        </w:rPr>
        <w:t xml:space="preserve"> importante destacar:</w:t>
      </w:r>
      <w:bookmarkStart w:id="0" w:name="_GoBack"/>
      <w:bookmarkEnd w:id="0"/>
    </w:p>
    <w:p w:rsidR="00831753" w:rsidRPr="00831753" w:rsidRDefault="005A6D28" w:rsidP="00831753">
      <w:pPr>
        <w:pStyle w:val="NormalWeb"/>
        <w:numPr>
          <w:ilvl w:val="0"/>
          <w:numId w:val="27"/>
        </w:numPr>
        <w:rPr>
          <w:color w:val="000000"/>
          <w:lang w:val="es-DO"/>
        </w:rPr>
      </w:pPr>
      <w:r w:rsidRPr="008D3CF9">
        <w:rPr>
          <w:color w:val="000000"/>
          <w:lang w:val="es-DO"/>
        </w:rPr>
        <w:t>L</w:t>
      </w:r>
      <w:r w:rsidR="009E3EFF" w:rsidRPr="008D3CF9">
        <w:rPr>
          <w:color w:val="000000"/>
          <w:lang w:val="es-DO"/>
        </w:rPr>
        <w:t xml:space="preserve">a reducción en un 9 por ciento de nuevas </w:t>
      </w:r>
      <w:r w:rsidR="006D076B" w:rsidRPr="008D3CF9">
        <w:rPr>
          <w:color w:val="000000"/>
          <w:lang w:val="es-DO"/>
        </w:rPr>
        <w:t>infecciones por</w:t>
      </w:r>
      <w:r w:rsidR="009E3EFF" w:rsidRPr="008D3CF9">
        <w:rPr>
          <w:color w:val="000000"/>
          <w:lang w:val="es-DO"/>
        </w:rPr>
        <w:t xml:space="preserve"> VIH;</w:t>
      </w:r>
    </w:p>
    <w:p w:rsidR="005A6D28" w:rsidRPr="008D3CF9" w:rsidRDefault="005A6D28" w:rsidP="005A6D28">
      <w:pPr>
        <w:pStyle w:val="NormalWeb"/>
        <w:numPr>
          <w:ilvl w:val="0"/>
          <w:numId w:val="27"/>
        </w:numPr>
        <w:rPr>
          <w:color w:val="000000"/>
          <w:lang w:val="es-DO"/>
        </w:rPr>
      </w:pPr>
      <w:r w:rsidRPr="008D3CF9">
        <w:rPr>
          <w:color w:val="000000"/>
          <w:lang w:val="es-DO"/>
        </w:rPr>
        <w:t>La reducción de 7 por ciento a 4.49 por ciento de la tasa de mortalidad por SIDA;</w:t>
      </w:r>
    </w:p>
    <w:p w:rsidR="002D74A7" w:rsidRPr="008D3CF9" w:rsidRDefault="005A6D28" w:rsidP="002D74A7">
      <w:pPr>
        <w:pStyle w:val="NormalWeb"/>
        <w:numPr>
          <w:ilvl w:val="0"/>
          <w:numId w:val="27"/>
        </w:numPr>
        <w:rPr>
          <w:lang w:val="es-DO"/>
        </w:rPr>
      </w:pPr>
      <w:r w:rsidRPr="008D3CF9">
        <w:rPr>
          <w:lang w:val="es-ES"/>
        </w:rPr>
        <w:t>La vinculación del 68 por ciento de los casos estimados de VIH</w:t>
      </w:r>
      <w:r w:rsidR="0027177A" w:rsidRPr="008D3CF9">
        <w:rPr>
          <w:lang w:val="es-ES"/>
        </w:rPr>
        <w:t xml:space="preserve"> a los servicios</w:t>
      </w:r>
      <w:r w:rsidRPr="008D3CF9">
        <w:rPr>
          <w:lang w:val="es-ES"/>
        </w:rPr>
        <w:t>;</w:t>
      </w:r>
    </w:p>
    <w:p w:rsidR="002D74A7" w:rsidRPr="008D3CF9" w:rsidRDefault="006D076B" w:rsidP="002D74A7">
      <w:pPr>
        <w:pStyle w:val="NormalWeb"/>
        <w:numPr>
          <w:ilvl w:val="0"/>
          <w:numId w:val="27"/>
        </w:numPr>
        <w:rPr>
          <w:lang w:val="es-DO"/>
        </w:rPr>
      </w:pPr>
      <w:r w:rsidRPr="008D3CF9">
        <w:rPr>
          <w:lang w:val="es-DO"/>
        </w:rPr>
        <w:t xml:space="preserve">El </w:t>
      </w:r>
      <w:r>
        <w:rPr>
          <w:lang w:val="es-DO"/>
        </w:rPr>
        <w:t>incremento</w:t>
      </w:r>
      <w:r w:rsidR="00077E5B">
        <w:rPr>
          <w:lang w:val="es-DO"/>
        </w:rPr>
        <w:t xml:space="preserve"> de un 15.2 por ciento a un 22.6 por ciento estimado de los casos incidentes de tuberculosis</w:t>
      </w:r>
      <w:r w:rsidR="002D74A7" w:rsidRPr="008D3CF9">
        <w:rPr>
          <w:lang w:val="es-DO"/>
        </w:rPr>
        <w:t xml:space="preserve"> seropositivos al VIH que reci</w:t>
      </w:r>
      <w:r w:rsidR="00077E5B">
        <w:rPr>
          <w:lang w:val="es-DO"/>
        </w:rPr>
        <w:t xml:space="preserve">ben tratamiento tanto para la </w:t>
      </w:r>
      <w:r>
        <w:rPr>
          <w:lang w:val="es-DO"/>
        </w:rPr>
        <w:t xml:space="preserve">tuberculosis </w:t>
      </w:r>
      <w:r w:rsidRPr="008D3CF9">
        <w:rPr>
          <w:lang w:val="es-DO"/>
        </w:rPr>
        <w:t>como</w:t>
      </w:r>
      <w:r w:rsidR="002D74A7" w:rsidRPr="008D3CF9">
        <w:rPr>
          <w:lang w:val="es-DO"/>
        </w:rPr>
        <w:t xml:space="preserve"> para el VIH</w:t>
      </w:r>
      <w:r w:rsidR="0019318B" w:rsidRPr="008D3CF9">
        <w:rPr>
          <w:lang w:val="es-DO"/>
        </w:rPr>
        <w:t>;</w:t>
      </w:r>
    </w:p>
    <w:p w:rsidR="00BC5512" w:rsidRPr="008D3CF9" w:rsidRDefault="00DB3491" w:rsidP="00BC5512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Además, hemos introducido</w:t>
      </w:r>
      <w:r w:rsidR="0019318B" w:rsidRPr="008D3CF9">
        <w:rPr>
          <w:rFonts w:ascii="Times New Roman" w:hAnsi="Times New Roman" w:cs="Times New Roman"/>
          <w:sz w:val="24"/>
          <w:szCs w:val="24"/>
          <w:lang w:val="es-ES"/>
        </w:rPr>
        <w:t xml:space="preserve"> al Congreso Nacional de la </w:t>
      </w:r>
      <w:r w:rsidR="006D076B" w:rsidRPr="008D3CF9">
        <w:rPr>
          <w:rFonts w:ascii="Times New Roman" w:hAnsi="Times New Roman" w:cs="Times New Roman"/>
          <w:sz w:val="24"/>
          <w:szCs w:val="24"/>
          <w:lang w:val="es-ES"/>
        </w:rPr>
        <w:t>Ley de</w:t>
      </w:r>
      <w:r w:rsidR="0019318B" w:rsidRPr="008D3CF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9318B" w:rsidRPr="008D3CF9">
        <w:rPr>
          <w:rFonts w:ascii="Times New Roman" w:hAnsi="Times New Roman" w:cs="Times New Roman"/>
          <w:sz w:val="24"/>
          <w:szCs w:val="24"/>
          <w:lang w:val="es-PA"/>
        </w:rPr>
        <w:t xml:space="preserve">Igualdad y No Discriminación, cuya aprobación y aplicación </w:t>
      </w:r>
      <w:r w:rsidR="00025A3E" w:rsidRPr="008D3CF9">
        <w:rPr>
          <w:rFonts w:ascii="Times New Roman" w:hAnsi="Times New Roman" w:cs="Times New Roman"/>
          <w:sz w:val="24"/>
          <w:szCs w:val="24"/>
          <w:lang w:val="es-PA"/>
        </w:rPr>
        <w:t>constituirá</w:t>
      </w:r>
      <w:r w:rsidR="0019318B" w:rsidRPr="008D3CF9">
        <w:rPr>
          <w:rFonts w:ascii="Times New Roman" w:hAnsi="Times New Roman" w:cs="Times New Roman"/>
          <w:sz w:val="24"/>
          <w:szCs w:val="24"/>
          <w:lang w:val="es-PA"/>
        </w:rPr>
        <w:t xml:space="preserve"> un elemento crucial para garantizar el respeto</w:t>
      </w:r>
      <w:r w:rsidR="0019318B" w:rsidRPr="008D3CF9">
        <w:rPr>
          <w:rFonts w:ascii="Times New Roman" w:hAnsi="Times New Roman" w:cs="Times New Roman"/>
          <w:sz w:val="24"/>
          <w:szCs w:val="24"/>
          <w:lang w:val="es-ES"/>
        </w:rPr>
        <w:t xml:space="preserve"> de los derechos humanos de las personas viviendo con VIH y de las poblaciones en </w:t>
      </w:r>
      <w:r w:rsidR="00025A3E" w:rsidRPr="008D3CF9">
        <w:rPr>
          <w:rFonts w:ascii="Times New Roman" w:hAnsi="Times New Roman" w:cs="Times New Roman"/>
          <w:sz w:val="24"/>
          <w:szCs w:val="24"/>
          <w:lang w:val="es-ES"/>
        </w:rPr>
        <w:t>condición</w:t>
      </w:r>
      <w:r w:rsidR="0019318B" w:rsidRPr="008D3CF9">
        <w:rPr>
          <w:rFonts w:ascii="Times New Roman" w:hAnsi="Times New Roman" w:cs="Times New Roman"/>
          <w:sz w:val="24"/>
          <w:szCs w:val="24"/>
          <w:lang w:val="es-ES"/>
        </w:rPr>
        <w:t xml:space="preserve"> de mayor riesgo y vulnerabilidad, mediante el desarrollo de sistemas de </w:t>
      </w:r>
      <w:r w:rsidR="00025A3E" w:rsidRPr="008D3CF9">
        <w:rPr>
          <w:rFonts w:ascii="Times New Roman" w:hAnsi="Times New Roman" w:cs="Times New Roman"/>
          <w:sz w:val="24"/>
          <w:szCs w:val="24"/>
          <w:lang w:val="es-ES"/>
        </w:rPr>
        <w:t>promoción</w:t>
      </w:r>
      <w:r w:rsidR="0019318B" w:rsidRPr="008D3CF9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025A3E" w:rsidRPr="008D3CF9">
        <w:rPr>
          <w:rFonts w:ascii="Times New Roman" w:hAnsi="Times New Roman" w:cs="Times New Roman"/>
          <w:sz w:val="24"/>
          <w:szCs w:val="24"/>
          <w:lang w:val="es-ES"/>
        </w:rPr>
        <w:t>protección</w:t>
      </w:r>
      <w:r w:rsidR="0019318B" w:rsidRPr="008D3CF9">
        <w:rPr>
          <w:rFonts w:ascii="Times New Roman" w:hAnsi="Times New Roman" w:cs="Times New Roman"/>
          <w:sz w:val="24"/>
          <w:szCs w:val="24"/>
          <w:lang w:val="es-ES"/>
        </w:rPr>
        <w:t xml:space="preserve"> y tutela de derechos humanos</w:t>
      </w:r>
      <w:r w:rsidR="00BC5512" w:rsidRPr="008D3CF9">
        <w:rPr>
          <w:rFonts w:ascii="Times New Roman" w:hAnsi="Times New Roman" w:cs="Times New Roman"/>
          <w:sz w:val="24"/>
          <w:szCs w:val="24"/>
          <w:lang w:val="es-ES"/>
        </w:rPr>
        <w:t>. Este ante-proyecto de ley incluye por primera vez artículos sobre Orientación Sexual e Identidad de Género;</w:t>
      </w:r>
    </w:p>
    <w:p w:rsidR="00BC5512" w:rsidRPr="008D3CF9" w:rsidRDefault="00BC5512" w:rsidP="00BC5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1753" w:rsidRDefault="00093C9C" w:rsidP="00093C9C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DO"/>
        </w:rPr>
        <w:t xml:space="preserve">En otro orden, vale la pena resaltar que </w:t>
      </w:r>
      <w:r>
        <w:rPr>
          <w:rFonts w:ascii="Times New Roman" w:hAnsi="Times New Roman" w:cs="Times New Roman"/>
          <w:sz w:val="24"/>
          <w:szCs w:val="24"/>
          <w:lang w:val="es-ES"/>
        </w:rPr>
        <w:t>hemos</w:t>
      </w:r>
      <w:r w:rsidR="00DE70F8">
        <w:rPr>
          <w:rFonts w:ascii="Times New Roman" w:hAnsi="Times New Roman" w:cs="Times New Roman"/>
          <w:sz w:val="24"/>
          <w:szCs w:val="24"/>
          <w:lang w:val="es-ES"/>
        </w:rPr>
        <w:t xml:space="preserve"> incrementado de</w:t>
      </w:r>
      <w:r w:rsidR="00831753" w:rsidRPr="00831753">
        <w:rPr>
          <w:rFonts w:ascii="Times New Roman" w:hAnsi="Times New Roman" w:cs="Times New Roman"/>
          <w:sz w:val="24"/>
          <w:szCs w:val="24"/>
          <w:lang w:val="es-ES"/>
        </w:rPr>
        <w:t xml:space="preserve"> 24 por ciento, en 2013, a 46 por ciento, en 2016, el </w:t>
      </w:r>
      <w:r w:rsidRPr="00831753">
        <w:rPr>
          <w:rFonts w:ascii="Times New Roman" w:hAnsi="Times New Roman" w:cs="Times New Roman"/>
          <w:sz w:val="24"/>
          <w:szCs w:val="24"/>
          <w:lang w:val="es-ES"/>
        </w:rPr>
        <w:t>gasto en</w:t>
      </w:r>
      <w:r w:rsidR="00025A3E" w:rsidRPr="00831753">
        <w:rPr>
          <w:rFonts w:ascii="Times New Roman" w:hAnsi="Times New Roman" w:cs="Times New Roman"/>
          <w:sz w:val="24"/>
          <w:szCs w:val="24"/>
          <w:lang w:val="es-ES"/>
        </w:rPr>
        <w:t xml:space="preserve"> la Respuesta al VIH proveniente de fondos públicos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:rsidR="00831753" w:rsidRPr="00831753" w:rsidRDefault="00831753" w:rsidP="0083175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093C9C" w:rsidRDefault="00093C9C" w:rsidP="00BC551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093C9C" w:rsidRDefault="00093C9C" w:rsidP="00BC551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093C9C" w:rsidRDefault="00093C9C" w:rsidP="00BC551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093C9C" w:rsidRDefault="00093C9C" w:rsidP="00BC551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BC5512" w:rsidRPr="008D3CF9" w:rsidRDefault="00BC5512" w:rsidP="00BC5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CF9">
        <w:rPr>
          <w:rFonts w:ascii="Times New Roman" w:hAnsi="Times New Roman" w:cs="Times New Roman"/>
          <w:sz w:val="24"/>
          <w:szCs w:val="24"/>
        </w:rPr>
        <w:lastRenderedPageBreak/>
        <w:t>Estos avances son producto de varios factores, ent</w:t>
      </w:r>
      <w:r w:rsidR="007C042D" w:rsidRPr="008D3CF9">
        <w:rPr>
          <w:rFonts w:ascii="Times New Roman" w:hAnsi="Times New Roman" w:cs="Times New Roman"/>
          <w:sz w:val="24"/>
          <w:szCs w:val="24"/>
        </w:rPr>
        <w:t>re estos, el trabajo coordinado</w:t>
      </w:r>
      <w:r w:rsidRPr="008D3CF9">
        <w:rPr>
          <w:rFonts w:ascii="Times New Roman" w:hAnsi="Times New Roman" w:cs="Times New Roman"/>
          <w:sz w:val="24"/>
          <w:szCs w:val="24"/>
        </w:rPr>
        <w:t xml:space="preserve"> de todos los actores de la respuesta nacional; la voluntad política del gobierno para apoyar la respuesta a la epidemia; </w:t>
      </w:r>
      <w:r w:rsidR="0049292E" w:rsidRPr="008D3CF9">
        <w:rPr>
          <w:rFonts w:ascii="Times New Roman" w:hAnsi="Times New Roman" w:cs="Times New Roman"/>
          <w:sz w:val="24"/>
          <w:szCs w:val="24"/>
        </w:rPr>
        <w:t>la participación activa de las agencias de financiamiento internacional, y el trabajo decidido de la red de servicios de atención clínica y comunitaria para implementar las acciones previstas en el PEN 2015-2018.</w:t>
      </w:r>
    </w:p>
    <w:p w:rsidR="0049292E" w:rsidRPr="008D3CF9" w:rsidRDefault="0049292E" w:rsidP="00BC5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292E" w:rsidRPr="008D3CF9" w:rsidRDefault="0049292E" w:rsidP="00BC5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CF9">
        <w:rPr>
          <w:rFonts w:ascii="Times New Roman" w:hAnsi="Times New Roman" w:cs="Times New Roman"/>
          <w:sz w:val="24"/>
          <w:szCs w:val="24"/>
        </w:rPr>
        <w:t>Pero a la vez, las informaciones que estamos compartiendo en este día, de cara a la actualización de este PEN, nos conduce a plantearnos retos fundamentales para llegar al 2018 con la mayor aproximación a las metas previstas en 2015, e</w:t>
      </w:r>
      <w:r w:rsidR="00D32C57">
        <w:rPr>
          <w:rFonts w:ascii="Times New Roman" w:hAnsi="Times New Roman" w:cs="Times New Roman"/>
          <w:sz w:val="24"/>
          <w:szCs w:val="24"/>
        </w:rPr>
        <w:t>ntre las que destacamos</w:t>
      </w:r>
      <w:r w:rsidRPr="008D3CF9">
        <w:rPr>
          <w:rFonts w:ascii="Times New Roman" w:hAnsi="Times New Roman" w:cs="Times New Roman"/>
          <w:sz w:val="24"/>
          <w:szCs w:val="24"/>
        </w:rPr>
        <w:t>:</w:t>
      </w:r>
    </w:p>
    <w:p w:rsidR="0049292E" w:rsidRPr="008D3CF9" w:rsidRDefault="0049292E" w:rsidP="00BC5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0255" w:rsidRPr="008D3CF9" w:rsidRDefault="00630255" w:rsidP="00005589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D3CF9">
        <w:rPr>
          <w:rFonts w:ascii="Times New Roman" w:hAnsi="Times New Roman" w:cs="Times New Roman"/>
          <w:sz w:val="24"/>
          <w:szCs w:val="24"/>
          <w:lang w:val="es-ES"/>
        </w:rPr>
        <w:t xml:space="preserve">Ampliar los programas de prevención del VIH, con énfasis en poblaciones clave como la de hombres que tienen sexo con hombres, personas </w:t>
      </w:r>
      <w:proofErr w:type="spellStart"/>
      <w:r w:rsidRPr="008D3CF9">
        <w:rPr>
          <w:rFonts w:ascii="Times New Roman" w:hAnsi="Times New Roman" w:cs="Times New Roman"/>
          <w:sz w:val="24"/>
          <w:szCs w:val="24"/>
          <w:lang w:val="es-ES"/>
        </w:rPr>
        <w:t>trans</w:t>
      </w:r>
      <w:proofErr w:type="spellEnd"/>
      <w:r w:rsidRPr="008D3CF9">
        <w:rPr>
          <w:rFonts w:ascii="Times New Roman" w:hAnsi="Times New Roman" w:cs="Times New Roman"/>
          <w:sz w:val="24"/>
          <w:szCs w:val="24"/>
          <w:lang w:val="es-ES"/>
        </w:rPr>
        <w:t>, trabajadoras sexuales, los migrantes y la población de bateyes;</w:t>
      </w:r>
    </w:p>
    <w:p w:rsidR="00630255" w:rsidRPr="008D3CF9" w:rsidRDefault="00630255" w:rsidP="00BC5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042D" w:rsidRPr="008D3CF9" w:rsidRDefault="007C042D" w:rsidP="00005589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D3CF9">
        <w:rPr>
          <w:rFonts w:ascii="Times New Roman" w:hAnsi="Times New Roman" w:cs="Times New Roman"/>
          <w:sz w:val="24"/>
          <w:szCs w:val="24"/>
          <w:lang w:val="es-ES"/>
        </w:rPr>
        <w:t>Continuar desarrollando todos los esfuerzos necesarios para disminuir en menos de un 2 por ciento</w:t>
      </w:r>
      <w:r w:rsidR="0047614D" w:rsidRPr="008D3CF9">
        <w:rPr>
          <w:rFonts w:ascii="Times New Roman" w:hAnsi="Times New Roman" w:cs="Times New Roman"/>
          <w:sz w:val="24"/>
          <w:szCs w:val="24"/>
          <w:lang w:val="es-DO"/>
        </w:rPr>
        <w:t xml:space="preserve"> las nuevas infecciones en niños nacidos de madres seropositivas al VIH</w:t>
      </w:r>
      <w:r w:rsidRPr="008D3CF9">
        <w:rPr>
          <w:rFonts w:ascii="Times New Roman" w:hAnsi="Times New Roman" w:cs="Times New Roman"/>
          <w:sz w:val="24"/>
          <w:szCs w:val="24"/>
          <w:lang w:val="es-ES"/>
        </w:rPr>
        <w:t>;</w:t>
      </w:r>
    </w:p>
    <w:p w:rsidR="007C042D" w:rsidRPr="008D3CF9" w:rsidRDefault="007C042D" w:rsidP="007C04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042D" w:rsidRPr="008D3CF9" w:rsidRDefault="007C042D" w:rsidP="00005589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D3CF9">
        <w:rPr>
          <w:rFonts w:ascii="Times New Roman" w:hAnsi="Times New Roman" w:cs="Times New Roman"/>
          <w:sz w:val="24"/>
          <w:szCs w:val="24"/>
          <w:lang w:val="es-ES"/>
        </w:rPr>
        <w:t xml:space="preserve">Alcanzar la meta de 80 por ciento de personas viviendo con VIH vinculadas a los servicios de salud destinados a esta población; al tiempo de lograr el 85 por ciento de personas en tratamiento </w:t>
      </w:r>
      <w:proofErr w:type="gramStart"/>
      <w:r w:rsidRPr="008D3CF9">
        <w:rPr>
          <w:rFonts w:ascii="Times New Roman" w:hAnsi="Times New Roman" w:cs="Times New Roman"/>
          <w:sz w:val="24"/>
          <w:szCs w:val="24"/>
          <w:lang w:val="es-ES"/>
        </w:rPr>
        <w:t>con  carga</w:t>
      </w:r>
      <w:proofErr w:type="gramEnd"/>
      <w:r w:rsidRPr="008D3CF9">
        <w:rPr>
          <w:rFonts w:ascii="Times New Roman" w:hAnsi="Times New Roman" w:cs="Times New Roman"/>
          <w:sz w:val="24"/>
          <w:szCs w:val="24"/>
          <w:lang w:val="es-ES"/>
        </w:rPr>
        <w:t xml:space="preserve"> viral indetectable; </w:t>
      </w:r>
    </w:p>
    <w:p w:rsidR="007C042D" w:rsidRPr="008D3CF9" w:rsidRDefault="007C042D" w:rsidP="00BC551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D32C13" w:rsidRPr="008D3CF9" w:rsidRDefault="007C042D" w:rsidP="00005589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D3CF9">
        <w:rPr>
          <w:rFonts w:ascii="Times New Roman" w:hAnsi="Times New Roman" w:cs="Times New Roman"/>
          <w:sz w:val="24"/>
          <w:szCs w:val="24"/>
          <w:lang w:val="es-ES"/>
        </w:rPr>
        <w:t xml:space="preserve">Entendemos como una cuestión </w:t>
      </w:r>
      <w:r w:rsidR="00630255" w:rsidRPr="008D3CF9">
        <w:rPr>
          <w:rFonts w:ascii="Times New Roman" w:hAnsi="Times New Roman" w:cs="Times New Roman"/>
          <w:sz w:val="24"/>
          <w:szCs w:val="24"/>
          <w:lang w:val="es-ES"/>
        </w:rPr>
        <w:t xml:space="preserve">de primer orden, </w:t>
      </w:r>
      <w:r w:rsidRPr="008D3CF9">
        <w:rPr>
          <w:rFonts w:ascii="Times New Roman" w:hAnsi="Times New Roman" w:cs="Times New Roman"/>
          <w:sz w:val="24"/>
          <w:szCs w:val="24"/>
          <w:lang w:val="es-ES"/>
        </w:rPr>
        <w:t xml:space="preserve"> la aprobación del </w:t>
      </w:r>
      <w:r w:rsidR="00511E95" w:rsidRPr="008D3CF9">
        <w:rPr>
          <w:rFonts w:ascii="Times New Roman" w:hAnsi="Times New Roman" w:cs="Times New Roman"/>
          <w:sz w:val="24"/>
          <w:szCs w:val="24"/>
          <w:lang w:val="es-ES"/>
        </w:rPr>
        <w:t xml:space="preserve"> proyecto de ley sobre educación en salud se</w:t>
      </w:r>
      <w:r w:rsidR="00630255" w:rsidRPr="008D3CF9">
        <w:rPr>
          <w:rFonts w:ascii="Times New Roman" w:hAnsi="Times New Roman" w:cs="Times New Roman"/>
          <w:sz w:val="24"/>
          <w:szCs w:val="24"/>
          <w:lang w:val="es-ES"/>
        </w:rPr>
        <w:t>xual y reproductiva que reposa en la C</w:t>
      </w:r>
      <w:r w:rsidR="00511E95" w:rsidRPr="008D3CF9">
        <w:rPr>
          <w:rFonts w:ascii="Times New Roman" w:hAnsi="Times New Roman" w:cs="Times New Roman"/>
          <w:sz w:val="24"/>
          <w:szCs w:val="24"/>
          <w:lang w:val="es-ES"/>
        </w:rPr>
        <w:t xml:space="preserve">ámara de Diputados, </w:t>
      </w:r>
      <w:r w:rsidR="00630255" w:rsidRPr="008D3CF9">
        <w:rPr>
          <w:rFonts w:ascii="Times New Roman" w:hAnsi="Times New Roman" w:cs="Times New Roman"/>
          <w:sz w:val="24"/>
          <w:szCs w:val="24"/>
          <w:lang w:val="es-ES"/>
        </w:rPr>
        <w:t>a los fines de garantizar los programas de educación sexual y habilidades para la vida que requieren nuestros adolescentes y jóvenes dentro y fuera del sistema escolar;</w:t>
      </w:r>
      <w:r w:rsidR="00D32C57">
        <w:rPr>
          <w:rFonts w:ascii="Times New Roman" w:hAnsi="Times New Roman" w:cs="Times New Roman"/>
          <w:sz w:val="24"/>
          <w:szCs w:val="24"/>
          <w:lang w:val="es-ES"/>
        </w:rPr>
        <w:t xml:space="preserve"> así como la aprobación de la Ley de Igualdad y no Discriminación, y la modificación de los artículos 78 y 79 de la Ley de VIH/SIDA a los que ya  hicimos referencia;</w:t>
      </w:r>
    </w:p>
    <w:p w:rsidR="00630255" w:rsidRPr="00D32C57" w:rsidRDefault="00630255" w:rsidP="00511E95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D32C13" w:rsidRDefault="003A22FF" w:rsidP="00005589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Necesitamos también continuar el proceso de incremento</w:t>
      </w:r>
      <w:r w:rsidR="00630255" w:rsidRPr="008D3CF9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gramStart"/>
      <w:r w:rsidR="00630255" w:rsidRPr="008D3CF9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="007C042D" w:rsidRPr="008D3CF9">
        <w:rPr>
          <w:rFonts w:ascii="Times New Roman" w:hAnsi="Times New Roman" w:cs="Times New Roman"/>
          <w:sz w:val="24"/>
          <w:szCs w:val="24"/>
          <w:lang w:val="es-ES"/>
        </w:rPr>
        <w:t xml:space="preserve"> inversión</w:t>
      </w:r>
      <w:proofErr w:type="gramEnd"/>
      <w:r w:rsidR="007C042D" w:rsidRPr="008D3CF9">
        <w:rPr>
          <w:rFonts w:ascii="Times New Roman" w:hAnsi="Times New Roman" w:cs="Times New Roman"/>
          <w:sz w:val="24"/>
          <w:szCs w:val="24"/>
          <w:lang w:val="es-ES"/>
        </w:rPr>
        <w:t xml:space="preserve"> en el VIH</w:t>
      </w:r>
      <w:r w:rsidR="00630255" w:rsidRPr="008D3CF9">
        <w:rPr>
          <w:rFonts w:ascii="Times New Roman" w:hAnsi="Times New Roman" w:cs="Times New Roman"/>
          <w:sz w:val="24"/>
          <w:szCs w:val="24"/>
          <w:lang w:val="es-ES"/>
        </w:rPr>
        <w:t xml:space="preserve">, de manera que podamos disponer de los </w:t>
      </w:r>
      <w:r w:rsidR="007C042D" w:rsidRPr="008D3CF9">
        <w:rPr>
          <w:rFonts w:ascii="Times New Roman" w:hAnsi="Times New Roman" w:cs="Times New Roman"/>
          <w:sz w:val="24"/>
          <w:szCs w:val="24"/>
          <w:lang w:val="es-ES"/>
        </w:rPr>
        <w:t xml:space="preserve"> recursos </w:t>
      </w:r>
      <w:r w:rsidR="00CF205C">
        <w:rPr>
          <w:rFonts w:ascii="Times New Roman" w:hAnsi="Times New Roman" w:cs="Times New Roman"/>
          <w:sz w:val="24"/>
          <w:szCs w:val="24"/>
          <w:lang w:val="es-ES"/>
        </w:rPr>
        <w:t xml:space="preserve">que demandan </w:t>
      </w:r>
      <w:r w:rsidR="007C042D" w:rsidRPr="008D3CF9">
        <w:rPr>
          <w:rFonts w:ascii="Times New Roman" w:hAnsi="Times New Roman" w:cs="Times New Roman"/>
          <w:sz w:val="24"/>
          <w:szCs w:val="24"/>
          <w:lang w:val="es-ES"/>
        </w:rPr>
        <w:t xml:space="preserve"> áreas e</w:t>
      </w:r>
      <w:r w:rsidR="00630255" w:rsidRPr="008D3CF9">
        <w:rPr>
          <w:rFonts w:ascii="Times New Roman" w:hAnsi="Times New Roman" w:cs="Times New Roman"/>
          <w:sz w:val="24"/>
          <w:szCs w:val="24"/>
          <w:lang w:val="es-ES"/>
        </w:rPr>
        <w:t>stratégicas que no han podido se</w:t>
      </w:r>
      <w:r w:rsidR="007C042D" w:rsidRPr="008D3CF9">
        <w:rPr>
          <w:rFonts w:ascii="Times New Roman" w:hAnsi="Times New Roman" w:cs="Times New Roman"/>
          <w:sz w:val="24"/>
          <w:szCs w:val="24"/>
          <w:lang w:val="es-ES"/>
        </w:rPr>
        <w:t xml:space="preserve">r </w:t>
      </w:r>
      <w:r w:rsidR="00630255" w:rsidRPr="008D3CF9">
        <w:rPr>
          <w:rFonts w:ascii="Times New Roman" w:hAnsi="Times New Roman" w:cs="Times New Roman"/>
          <w:sz w:val="24"/>
          <w:szCs w:val="24"/>
          <w:lang w:val="es-ES"/>
        </w:rPr>
        <w:t xml:space="preserve"> suficientemente </w:t>
      </w:r>
      <w:r w:rsidR="007C042D" w:rsidRPr="008D3CF9">
        <w:rPr>
          <w:rFonts w:ascii="Times New Roman" w:hAnsi="Times New Roman" w:cs="Times New Roman"/>
          <w:sz w:val="24"/>
          <w:szCs w:val="24"/>
          <w:lang w:val="es-ES"/>
        </w:rPr>
        <w:t>desarrolladas</w:t>
      </w:r>
      <w:r w:rsidR="00630255" w:rsidRPr="008D3CF9">
        <w:rPr>
          <w:rFonts w:ascii="Times New Roman" w:hAnsi="Times New Roman" w:cs="Times New Roman"/>
          <w:sz w:val="24"/>
          <w:szCs w:val="24"/>
          <w:lang w:val="es-ES"/>
        </w:rPr>
        <w:t>, como es el caso del eje de derechos humanos</w:t>
      </w:r>
      <w:r w:rsidR="00005589" w:rsidRPr="008D3CF9">
        <w:rPr>
          <w:rFonts w:ascii="Times New Roman" w:hAnsi="Times New Roman" w:cs="Times New Roman"/>
          <w:sz w:val="24"/>
          <w:szCs w:val="24"/>
          <w:lang w:val="es-ES"/>
        </w:rPr>
        <w:t>;</w:t>
      </w:r>
      <w:r w:rsidR="007C042D" w:rsidRPr="008D3CF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3A22FF" w:rsidRPr="003A22FF" w:rsidRDefault="003A22FF" w:rsidP="003A22FF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630255" w:rsidRPr="008D3CF9" w:rsidRDefault="00E547D4" w:rsidP="00CF205C">
      <w:pPr>
        <w:pStyle w:val="ListParagraph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PA"/>
        </w:rPr>
        <w:t>Y finalmente, la</w:t>
      </w:r>
      <w:r w:rsidR="00BD6AB3" w:rsidRPr="008D3CF9">
        <w:rPr>
          <w:rFonts w:ascii="Times New Roman" w:hAnsi="Times New Roman" w:cs="Times New Roman"/>
          <w:sz w:val="24"/>
          <w:szCs w:val="24"/>
          <w:lang w:val="es-PA"/>
        </w:rPr>
        <w:t xml:space="preserve"> mención del tema de derechos humanos, </w:t>
      </w:r>
      <w:r w:rsidR="00C125B0" w:rsidRPr="008D3CF9">
        <w:rPr>
          <w:rFonts w:ascii="Times New Roman" w:hAnsi="Times New Roman" w:cs="Times New Roman"/>
          <w:sz w:val="24"/>
          <w:szCs w:val="24"/>
          <w:lang w:val="es-PA"/>
        </w:rPr>
        <w:t xml:space="preserve">obliga a referirnos </w:t>
      </w:r>
      <w:r w:rsidR="00D32C57" w:rsidRPr="008D3CF9">
        <w:rPr>
          <w:rFonts w:ascii="Times New Roman" w:hAnsi="Times New Roman" w:cs="Times New Roman"/>
          <w:sz w:val="24"/>
          <w:szCs w:val="24"/>
          <w:lang w:val="es-PA"/>
        </w:rPr>
        <w:t>también</w:t>
      </w:r>
      <w:r w:rsidR="00C125B0" w:rsidRPr="008D3CF9">
        <w:rPr>
          <w:rFonts w:ascii="Times New Roman" w:hAnsi="Times New Roman" w:cs="Times New Roman"/>
          <w:sz w:val="24"/>
          <w:szCs w:val="24"/>
          <w:lang w:val="es-P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PA"/>
        </w:rPr>
        <w:t>al nivel de cumplimiento de la L</w:t>
      </w:r>
      <w:r w:rsidR="00C125B0" w:rsidRPr="008D3CF9">
        <w:rPr>
          <w:rFonts w:ascii="Times New Roman" w:hAnsi="Times New Roman" w:cs="Times New Roman"/>
          <w:sz w:val="24"/>
          <w:szCs w:val="24"/>
          <w:lang w:val="es-PA"/>
        </w:rPr>
        <w:t xml:space="preserve">ey </w:t>
      </w:r>
      <w:r w:rsidR="00BD6AB3" w:rsidRPr="008D3CF9">
        <w:rPr>
          <w:rFonts w:ascii="Times New Roman" w:hAnsi="Times New Roman" w:cs="Times New Roman"/>
          <w:sz w:val="24"/>
          <w:szCs w:val="24"/>
          <w:lang w:val="es-ES"/>
        </w:rPr>
        <w:t>135-11 sobre VIH y SIDA</w:t>
      </w:r>
      <w:r w:rsidR="00C125B0" w:rsidRPr="008D3CF9">
        <w:rPr>
          <w:rFonts w:ascii="Times New Roman" w:hAnsi="Times New Roman" w:cs="Times New Roman"/>
          <w:sz w:val="24"/>
          <w:szCs w:val="24"/>
          <w:lang w:val="es-ES"/>
        </w:rPr>
        <w:t xml:space="preserve">, pues a seis años de su promulgación  </w:t>
      </w:r>
      <w:r w:rsidR="00BD6AB3" w:rsidRPr="008D3CF9">
        <w:rPr>
          <w:rFonts w:ascii="Times New Roman" w:hAnsi="Times New Roman" w:cs="Times New Roman"/>
          <w:sz w:val="24"/>
          <w:szCs w:val="24"/>
          <w:lang w:val="es-ES"/>
        </w:rPr>
        <w:t>aún persiste el estigma y la discriminación hacia las personas que viven co</w:t>
      </w:r>
      <w:r w:rsidR="00C125B0" w:rsidRPr="008D3CF9">
        <w:rPr>
          <w:rFonts w:ascii="Times New Roman" w:hAnsi="Times New Roman" w:cs="Times New Roman"/>
          <w:sz w:val="24"/>
          <w:szCs w:val="24"/>
          <w:lang w:val="es-ES"/>
        </w:rPr>
        <w:t xml:space="preserve">n el VIH y SIDA, y continúan </w:t>
      </w:r>
      <w:r w:rsidR="00BD6AB3" w:rsidRPr="008D3CF9">
        <w:rPr>
          <w:rFonts w:ascii="Times New Roman" w:hAnsi="Times New Roman" w:cs="Times New Roman"/>
          <w:sz w:val="24"/>
          <w:szCs w:val="24"/>
          <w:lang w:val="es-ES"/>
        </w:rPr>
        <w:t xml:space="preserve"> prácticas contrarias a los artículos 86 y 87 de dicha legislación que prohíben la realización de pruebas para obtener un puesto laboral</w:t>
      </w:r>
      <w:r w:rsidR="00C125B0" w:rsidRPr="008D3CF9">
        <w:rPr>
          <w:rFonts w:ascii="Times New Roman" w:hAnsi="Times New Roman" w:cs="Times New Roman"/>
          <w:sz w:val="24"/>
          <w:szCs w:val="24"/>
          <w:lang w:val="es-ES"/>
        </w:rPr>
        <w:t xml:space="preserve"> en el ámbito público y privado, como lo demuestra el hecho de que el 11.6 por ciento de las personas que se habían realizado pruebas de VIH lo hicieron para obtener o permanecer en un empleo, </w:t>
      </w:r>
      <w:r w:rsidR="00C125B0" w:rsidRPr="008D3CF9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como lo indica un </w:t>
      </w:r>
      <w:r w:rsidR="00BD6AB3" w:rsidRPr="008D3CF9">
        <w:rPr>
          <w:rFonts w:ascii="Times New Roman" w:hAnsi="Times New Roman" w:cs="Times New Roman"/>
          <w:sz w:val="24"/>
          <w:szCs w:val="24"/>
          <w:lang w:val="es-ES"/>
        </w:rPr>
        <w:t xml:space="preserve">Estudio de Opinión Publica sobre Estigma y Discriminación realizado en </w:t>
      </w:r>
      <w:r w:rsidR="00C125B0" w:rsidRPr="008D3CF9">
        <w:rPr>
          <w:rFonts w:ascii="Times New Roman" w:hAnsi="Times New Roman" w:cs="Times New Roman"/>
          <w:sz w:val="24"/>
          <w:szCs w:val="24"/>
          <w:lang w:val="es-ES"/>
        </w:rPr>
        <w:t xml:space="preserve">el 2015 por el ONUSIDA. </w:t>
      </w:r>
    </w:p>
    <w:p w:rsidR="00041B0A" w:rsidRPr="008D3CF9" w:rsidRDefault="00041B0A" w:rsidP="00511E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5589" w:rsidRPr="008D3CF9" w:rsidRDefault="00005589" w:rsidP="004D74B1">
      <w:pPr>
        <w:jc w:val="both"/>
        <w:rPr>
          <w:rFonts w:ascii="Times New Roman" w:hAnsi="Times New Roman" w:cs="Times New Roman"/>
          <w:sz w:val="24"/>
          <w:szCs w:val="24"/>
        </w:rPr>
      </w:pPr>
      <w:r w:rsidRPr="008D3CF9">
        <w:rPr>
          <w:rFonts w:ascii="Times New Roman" w:hAnsi="Times New Roman" w:cs="Times New Roman"/>
          <w:sz w:val="24"/>
          <w:szCs w:val="24"/>
        </w:rPr>
        <w:t xml:space="preserve">Confiamos en que el conversatorio al que asistimos hoy, y la información actualizada sobre los avances y brechas de la ejecución del PEN, se traducirán en la identificación de nuevos caminos que nos </w:t>
      </w:r>
      <w:r w:rsidR="00093C9C" w:rsidRPr="008D3CF9">
        <w:rPr>
          <w:rFonts w:ascii="Times New Roman" w:hAnsi="Times New Roman" w:cs="Times New Roman"/>
          <w:sz w:val="24"/>
          <w:szCs w:val="24"/>
        </w:rPr>
        <w:t>conducirán a</w:t>
      </w:r>
      <w:r w:rsidRPr="008D3CF9">
        <w:rPr>
          <w:rFonts w:ascii="Times New Roman" w:hAnsi="Times New Roman" w:cs="Times New Roman"/>
          <w:sz w:val="24"/>
          <w:szCs w:val="24"/>
        </w:rPr>
        <w:t xml:space="preserve"> reducir nuevas infecciones y aumentar las expectativas de vida en personas que viven con el VIH/SIDA en la República Dominicana, mediante el fortalecimiento de la Respuesta </w:t>
      </w:r>
      <w:r w:rsidR="00093C9C" w:rsidRPr="008D3CF9">
        <w:rPr>
          <w:rFonts w:ascii="Times New Roman" w:hAnsi="Times New Roman" w:cs="Times New Roman"/>
          <w:sz w:val="24"/>
          <w:szCs w:val="24"/>
        </w:rPr>
        <w:t>Nacional</w:t>
      </w:r>
      <w:r w:rsidR="00093C9C">
        <w:rPr>
          <w:rFonts w:ascii="Times New Roman" w:hAnsi="Times New Roman" w:cs="Times New Roman"/>
          <w:sz w:val="24"/>
          <w:szCs w:val="24"/>
        </w:rPr>
        <w:t xml:space="preserve">, </w:t>
      </w:r>
      <w:r w:rsidR="00093C9C" w:rsidRPr="008D3CF9">
        <w:rPr>
          <w:rFonts w:ascii="Times New Roman" w:hAnsi="Times New Roman" w:cs="Times New Roman"/>
          <w:sz w:val="24"/>
          <w:szCs w:val="24"/>
        </w:rPr>
        <w:t>basados</w:t>
      </w:r>
      <w:r w:rsidRPr="008D3CF9">
        <w:rPr>
          <w:rFonts w:ascii="Times New Roman" w:hAnsi="Times New Roman" w:cs="Times New Roman"/>
          <w:sz w:val="24"/>
          <w:szCs w:val="24"/>
        </w:rPr>
        <w:t xml:space="preserve"> en una coordinación </w:t>
      </w:r>
      <w:r w:rsidR="00093C9C" w:rsidRPr="008D3CF9">
        <w:rPr>
          <w:rFonts w:ascii="Times New Roman" w:hAnsi="Times New Roman" w:cs="Times New Roman"/>
          <w:sz w:val="24"/>
          <w:szCs w:val="24"/>
        </w:rPr>
        <w:t>multisectorial efectiva</w:t>
      </w:r>
      <w:r w:rsidR="00E547D4">
        <w:rPr>
          <w:rFonts w:ascii="Times New Roman" w:hAnsi="Times New Roman" w:cs="Times New Roman"/>
          <w:sz w:val="24"/>
          <w:szCs w:val="24"/>
        </w:rPr>
        <w:t>.</w:t>
      </w:r>
    </w:p>
    <w:p w:rsidR="00E547D4" w:rsidRPr="00E547D4" w:rsidRDefault="00E547D4" w:rsidP="004D74B1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D3CF9" w:rsidRPr="008D3CF9" w:rsidRDefault="00E547D4" w:rsidP="00E547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Hagamos de los</w:t>
      </w:r>
      <w:r w:rsidR="004D74B1" w:rsidRPr="008D3CF9">
        <w:rPr>
          <w:rFonts w:ascii="Times New Roman" w:hAnsi="Times New Roman" w:cs="Times New Roman"/>
          <w:sz w:val="24"/>
          <w:szCs w:val="24"/>
        </w:rPr>
        <w:t xml:space="preserve"> datos</w:t>
      </w:r>
      <w:r>
        <w:rPr>
          <w:rFonts w:ascii="Times New Roman" w:hAnsi="Times New Roman" w:cs="Times New Roman"/>
          <w:sz w:val="24"/>
          <w:szCs w:val="24"/>
        </w:rPr>
        <w:t xml:space="preserve"> analizados en este día</w:t>
      </w:r>
      <w:r w:rsidR="004D74B1" w:rsidRPr="008D3CF9">
        <w:rPr>
          <w:rFonts w:ascii="Times New Roman" w:hAnsi="Times New Roman" w:cs="Times New Roman"/>
          <w:sz w:val="24"/>
          <w:szCs w:val="24"/>
        </w:rPr>
        <w:t>, un recurs</w:t>
      </w:r>
      <w:r>
        <w:rPr>
          <w:rFonts w:ascii="Times New Roman" w:hAnsi="Times New Roman" w:cs="Times New Roman"/>
          <w:sz w:val="24"/>
          <w:szCs w:val="24"/>
        </w:rPr>
        <w:t>o para definir donde estamos;</w:t>
      </w:r>
      <w:r w:rsidR="00C125B0" w:rsidRPr="008D3CF9">
        <w:rPr>
          <w:rFonts w:ascii="Times New Roman" w:hAnsi="Times New Roman" w:cs="Times New Roman"/>
          <w:sz w:val="24"/>
          <w:szCs w:val="24"/>
        </w:rPr>
        <w:t xml:space="preserve"> </w:t>
      </w:r>
      <w:r w:rsidR="004D74B1" w:rsidRPr="008D3CF9">
        <w:rPr>
          <w:rFonts w:ascii="Times New Roman" w:hAnsi="Times New Roman" w:cs="Times New Roman"/>
          <w:sz w:val="24"/>
          <w:szCs w:val="24"/>
        </w:rPr>
        <w:t xml:space="preserve">decidir colectivamente lo que tenemos que </w:t>
      </w:r>
      <w:proofErr w:type="gramStart"/>
      <w:r w:rsidR="004D74B1" w:rsidRPr="008D3CF9">
        <w:rPr>
          <w:rFonts w:ascii="Times New Roman" w:hAnsi="Times New Roman" w:cs="Times New Roman"/>
          <w:sz w:val="24"/>
          <w:szCs w:val="24"/>
        </w:rPr>
        <w:t xml:space="preserve">hacer, </w:t>
      </w:r>
      <w:r w:rsidR="00C125B0" w:rsidRPr="008D3CF9">
        <w:rPr>
          <w:rFonts w:ascii="Times New Roman" w:hAnsi="Times New Roman" w:cs="Times New Roman"/>
          <w:sz w:val="24"/>
          <w:szCs w:val="24"/>
        </w:rPr>
        <w:t xml:space="preserve"> y</w:t>
      </w:r>
      <w:proofErr w:type="gramEnd"/>
      <w:r w:rsidR="00C125B0" w:rsidRPr="008D3CF9">
        <w:rPr>
          <w:rFonts w:ascii="Times New Roman" w:hAnsi="Times New Roman" w:cs="Times New Roman"/>
          <w:sz w:val="24"/>
          <w:szCs w:val="24"/>
        </w:rPr>
        <w:t xml:space="preserve"> trabajar  con determinación y entusiasmo  para hacer de nuestra participación en la respuesta nacional</w:t>
      </w:r>
      <w:r w:rsidR="008D3CF9" w:rsidRPr="008D3CF9">
        <w:rPr>
          <w:rFonts w:ascii="Times New Roman" w:hAnsi="Times New Roman" w:cs="Times New Roman"/>
          <w:sz w:val="24"/>
          <w:szCs w:val="24"/>
        </w:rPr>
        <w:t xml:space="preserve">  una vía segura </w:t>
      </w:r>
      <w:r w:rsidR="004D74B1" w:rsidRPr="008D3CF9">
        <w:rPr>
          <w:rFonts w:ascii="Times New Roman" w:hAnsi="Times New Roman" w:cs="Times New Roman"/>
          <w:sz w:val="24"/>
          <w:szCs w:val="24"/>
        </w:rPr>
        <w:t>para hacer del control del VIH y el SIDA una real</w:t>
      </w:r>
      <w:r>
        <w:rPr>
          <w:rFonts w:ascii="Times New Roman" w:hAnsi="Times New Roman" w:cs="Times New Roman"/>
          <w:sz w:val="24"/>
          <w:szCs w:val="24"/>
        </w:rPr>
        <w:t>idad en la República Dominicana.</w:t>
      </w:r>
    </w:p>
    <w:p w:rsidR="004D74B1" w:rsidRPr="008D3CF9" w:rsidRDefault="004D74B1" w:rsidP="004D74B1">
      <w:pPr>
        <w:jc w:val="both"/>
        <w:rPr>
          <w:rFonts w:ascii="Times New Roman" w:hAnsi="Times New Roman" w:cs="Times New Roman"/>
          <w:sz w:val="24"/>
          <w:szCs w:val="24"/>
        </w:rPr>
      </w:pPr>
      <w:r w:rsidRPr="008D3CF9">
        <w:rPr>
          <w:rFonts w:ascii="Times New Roman" w:hAnsi="Times New Roman" w:cs="Times New Roman"/>
          <w:sz w:val="24"/>
          <w:szCs w:val="24"/>
        </w:rPr>
        <w:t>Muchas gracias</w:t>
      </w:r>
    </w:p>
    <w:p w:rsidR="00005589" w:rsidRPr="008D3CF9" w:rsidRDefault="00005589" w:rsidP="00005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042D" w:rsidRPr="008D3CF9" w:rsidRDefault="007C042D">
      <w:pPr>
        <w:rPr>
          <w:sz w:val="24"/>
          <w:szCs w:val="24"/>
        </w:rPr>
      </w:pPr>
    </w:p>
    <w:sectPr w:rsidR="007C042D" w:rsidRPr="008D3CF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AFE" w:rsidRDefault="003C1AFE" w:rsidP="00511E95">
      <w:pPr>
        <w:spacing w:after="0" w:line="240" w:lineRule="auto"/>
      </w:pPr>
      <w:r>
        <w:separator/>
      </w:r>
    </w:p>
  </w:endnote>
  <w:endnote w:type="continuationSeparator" w:id="0">
    <w:p w:rsidR="003C1AFE" w:rsidRDefault="003C1AFE" w:rsidP="00511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149609"/>
      <w:docPartObj>
        <w:docPartGallery w:val="Page Numbers (Bottom of Page)"/>
        <w:docPartUnique/>
      </w:docPartObj>
    </w:sdtPr>
    <w:sdtEndPr/>
    <w:sdtContent>
      <w:p w:rsidR="00DE70F8" w:rsidRDefault="00DE70F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76B" w:rsidRPr="006D076B">
          <w:rPr>
            <w:noProof/>
            <w:lang w:val="es-ES"/>
          </w:rPr>
          <w:t>3</w:t>
        </w:r>
        <w:r>
          <w:fldChar w:fldCharType="end"/>
        </w:r>
      </w:p>
    </w:sdtContent>
  </w:sdt>
  <w:p w:rsidR="00DE70F8" w:rsidRDefault="00DE70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AFE" w:rsidRDefault="003C1AFE" w:rsidP="00511E95">
      <w:pPr>
        <w:spacing w:after="0" w:line="240" w:lineRule="auto"/>
      </w:pPr>
      <w:r>
        <w:separator/>
      </w:r>
    </w:p>
  </w:footnote>
  <w:footnote w:type="continuationSeparator" w:id="0">
    <w:p w:rsidR="003C1AFE" w:rsidRDefault="003C1AFE" w:rsidP="00511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6D42"/>
    <w:multiLevelType w:val="hybridMultilevel"/>
    <w:tmpl w:val="0340F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11837"/>
    <w:multiLevelType w:val="hybridMultilevel"/>
    <w:tmpl w:val="5BD69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C4A93"/>
    <w:multiLevelType w:val="hybridMultilevel"/>
    <w:tmpl w:val="64A47C34"/>
    <w:lvl w:ilvl="0" w:tplc="9A0ADFF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D033F"/>
    <w:multiLevelType w:val="hybridMultilevel"/>
    <w:tmpl w:val="71F2B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54E1D"/>
    <w:multiLevelType w:val="hybridMultilevel"/>
    <w:tmpl w:val="F3602BB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90C68"/>
    <w:multiLevelType w:val="hybridMultilevel"/>
    <w:tmpl w:val="BE8231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7284D"/>
    <w:multiLevelType w:val="hybridMultilevel"/>
    <w:tmpl w:val="00BCA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D72BA"/>
    <w:multiLevelType w:val="hybridMultilevel"/>
    <w:tmpl w:val="2B364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A3AAB"/>
    <w:multiLevelType w:val="hybridMultilevel"/>
    <w:tmpl w:val="CB82D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07159"/>
    <w:multiLevelType w:val="hybridMultilevel"/>
    <w:tmpl w:val="4AF29C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D17244"/>
    <w:multiLevelType w:val="hybridMultilevel"/>
    <w:tmpl w:val="C1B027A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24CF8"/>
    <w:multiLevelType w:val="hybridMultilevel"/>
    <w:tmpl w:val="30B603F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E2992"/>
    <w:multiLevelType w:val="hybridMultilevel"/>
    <w:tmpl w:val="CB82D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136E0"/>
    <w:multiLevelType w:val="hybridMultilevel"/>
    <w:tmpl w:val="01F2077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A478A"/>
    <w:multiLevelType w:val="hybridMultilevel"/>
    <w:tmpl w:val="96025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933E2"/>
    <w:multiLevelType w:val="hybridMultilevel"/>
    <w:tmpl w:val="43A21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D5F4F"/>
    <w:multiLevelType w:val="multilevel"/>
    <w:tmpl w:val="8CEA4F1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7" w15:restartNumberingAfterBreak="0">
    <w:nsid w:val="569E4425"/>
    <w:multiLevelType w:val="hybridMultilevel"/>
    <w:tmpl w:val="F6467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6606C5"/>
    <w:multiLevelType w:val="hybridMultilevel"/>
    <w:tmpl w:val="1640FA14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03EC9"/>
    <w:multiLevelType w:val="hybridMultilevel"/>
    <w:tmpl w:val="AE407E5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C5F12"/>
    <w:multiLevelType w:val="hybridMultilevel"/>
    <w:tmpl w:val="0CC2F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5457A"/>
    <w:multiLevelType w:val="hybridMultilevel"/>
    <w:tmpl w:val="651C5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35796"/>
    <w:multiLevelType w:val="hybridMultilevel"/>
    <w:tmpl w:val="B686D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95140A"/>
    <w:multiLevelType w:val="hybridMultilevel"/>
    <w:tmpl w:val="EB8A91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8BC242F"/>
    <w:multiLevelType w:val="hybridMultilevel"/>
    <w:tmpl w:val="AD505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613FC7"/>
    <w:multiLevelType w:val="hybridMultilevel"/>
    <w:tmpl w:val="F77CE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60278F"/>
    <w:multiLevelType w:val="hybridMultilevel"/>
    <w:tmpl w:val="B4E42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F46A2"/>
    <w:multiLevelType w:val="hybridMultilevel"/>
    <w:tmpl w:val="FFC4B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8"/>
  </w:num>
  <w:num w:numId="4">
    <w:abstractNumId w:val="12"/>
  </w:num>
  <w:num w:numId="5">
    <w:abstractNumId w:val="27"/>
  </w:num>
  <w:num w:numId="6">
    <w:abstractNumId w:val="23"/>
  </w:num>
  <w:num w:numId="7">
    <w:abstractNumId w:val="14"/>
  </w:num>
  <w:num w:numId="8">
    <w:abstractNumId w:val="26"/>
  </w:num>
  <w:num w:numId="9">
    <w:abstractNumId w:val="20"/>
  </w:num>
  <w:num w:numId="10">
    <w:abstractNumId w:val="25"/>
  </w:num>
  <w:num w:numId="11">
    <w:abstractNumId w:val="15"/>
  </w:num>
  <w:num w:numId="12">
    <w:abstractNumId w:val="11"/>
  </w:num>
  <w:num w:numId="13">
    <w:abstractNumId w:val="13"/>
  </w:num>
  <w:num w:numId="14">
    <w:abstractNumId w:val="2"/>
  </w:num>
  <w:num w:numId="15">
    <w:abstractNumId w:val="4"/>
  </w:num>
  <w:num w:numId="16">
    <w:abstractNumId w:val="19"/>
  </w:num>
  <w:num w:numId="17">
    <w:abstractNumId w:val="22"/>
  </w:num>
  <w:num w:numId="18">
    <w:abstractNumId w:val="1"/>
  </w:num>
  <w:num w:numId="19">
    <w:abstractNumId w:val="3"/>
  </w:num>
  <w:num w:numId="20">
    <w:abstractNumId w:val="7"/>
  </w:num>
  <w:num w:numId="21">
    <w:abstractNumId w:val="24"/>
  </w:num>
  <w:num w:numId="22">
    <w:abstractNumId w:val="10"/>
  </w:num>
  <w:num w:numId="23">
    <w:abstractNumId w:val="0"/>
  </w:num>
  <w:num w:numId="24">
    <w:abstractNumId w:val="5"/>
  </w:num>
  <w:num w:numId="25">
    <w:abstractNumId w:val="16"/>
  </w:num>
  <w:num w:numId="26">
    <w:abstractNumId w:val="18"/>
  </w:num>
  <w:num w:numId="27">
    <w:abstractNumId w:val="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5"/>
    <w:rsid w:val="00005589"/>
    <w:rsid w:val="00025580"/>
    <w:rsid w:val="00025A3E"/>
    <w:rsid w:val="00041B0A"/>
    <w:rsid w:val="00061108"/>
    <w:rsid w:val="00077E5B"/>
    <w:rsid w:val="00093C9C"/>
    <w:rsid w:val="000E3370"/>
    <w:rsid w:val="0015189F"/>
    <w:rsid w:val="00173F73"/>
    <w:rsid w:val="00187E88"/>
    <w:rsid w:val="0019318B"/>
    <w:rsid w:val="001D6B43"/>
    <w:rsid w:val="0023485E"/>
    <w:rsid w:val="0027177A"/>
    <w:rsid w:val="002D56F8"/>
    <w:rsid w:val="002D74A7"/>
    <w:rsid w:val="003A22FF"/>
    <w:rsid w:val="003C1AFE"/>
    <w:rsid w:val="003C758A"/>
    <w:rsid w:val="0047614D"/>
    <w:rsid w:val="0049292E"/>
    <w:rsid w:val="004D74B1"/>
    <w:rsid w:val="004F7699"/>
    <w:rsid w:val="00511E95"/>
    <w:rsid w:val="005639E7"/>
    <w:rsid w:val="00567C43"/>
    <w:rsid w:val="0058260D"/>
    <w:rsid w:val="005A0676"/>
    <w:rsid w:val="005A6D28"/>
    <w:rsid w:val="0061295E"/>
    <w:rsid w:val="00616AAA"/>
    <w:rsid w:val="00616DD8"/>
    <w:rsid w:val="00630255"/>
    <w:rsid w:val="006C1CAA"/>
    <w:rsid w:val="006D076B"/>
    <w:rsid w:val="007410BD"/>
    <w:rsid w:val="007C042D"/>
    <w:rsid w:val="007F3296"/>
    <w:rsid w:val="00831753"/>
    <w:rsid w:val="008D3CF9"/>
    <w:rsid w:val="0099431F"/>
    <w:rsid w:val="009C6302"/>
    <w:rsid w:val="009E3EFF"/>
    <w:rsid w:val="00AC5B99"/>
    <w:rsid w:val="00B57B09"/>
    <w:rsid w:val="00B62FEC"/>
    <w:rsid w:val="00B65AE8"/>
    <w:rsid w:val="00BA486A"/>
    <w:rsid w:val="00BB4CF5"/>
    <w:rsid w:val="00BC5512"/>
    <w:rsid w:val="00BD6AB3"/>
    <w:rsid w:val="00C125B0"/>
    <w:rsid w:val="00CF205C"/>
    <w:rsid w:val="00D1142C"/>
    <w:rsid w:val="00D32C13"/>
    <w:rsid w:val="00D32C57"/>
    <w:rsid w:val="00DB3491"/>
    <w:rsid w:val="00DE70F8"/>
    <w:rsid w:val="00E547D4"/>
    <w:rsid w:val="00E779DB"/>
    <w:rsid w:val="00E97B7E"/>
    <w:rsid w:val="00F13266"/>
    <w:rsid w:val="00F2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F7C363-4523-4F46-96CB-E202CBB3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D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1E9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1E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1E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1E95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1E95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1E95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1E95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color w:val="244061" w:themeColor="accent1" w:themeShade="80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1E95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1E95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color w:val="984806" w:themeColor="accent6" w:themeShade="8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1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11E95"/>
    <w:rPr>
      <w:rFonts w:asciiTheme="majorHAnsi" w:eastAsiaTheme="majorEastAsia" w:hAnsiTheme="majorHAnsi" w:cstheme="majorBidi"/>
      <w:color w:val="365F91" w:themeColor="accent1" w:themeShade="BF"/>
      <w:sz w:val="30"/>
      <w:szCs w:val="3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11E95"/>
    <w:rPr>
      <w:rFonts w:asciiTheme="majorHAnsi" w:eastAsiaTheme="majorEastAsia" w:hAnsiTheme="majorHAnsi" w:cstheme="majorBidi"/>
      <w:color w:val="943634" w:themeColor="accent2" w:themeShade="BF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11E95"/>
    <w:rPr>
      <w:rFonts w:asciiTheme="majorHAnsi" w:eastAsiaTheme="majorEastAsia" w:hAnsiTheme="majorHAnsi" w:cstheme="majorBidi"/>
      <w:color w:val="E36C0A" w:themeColor="accent6" w:themeShade="BF"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511E95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1E95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1E95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1E95"/>
    <w:rPr>
      <w:rFonts w:asciiTheme="majorHAnsi" w:eastAsiaTheme="majorEastAsia" w:hAnsiTheme="majorHAnsi" w:cstheme="majorBidi"/>
      <w:color w:val="244061" w:themeColor="accent1" w:themeShade="8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1E95"/>
    <w:rPr>
      <w:rFonts w:asciiTheme="majorHAnsi" w:eastAsiaTheme="majorEastAsia" w:hAnsiTheme="majorHAnsi" w:cstheme="majorBidi"/>
      <w:color w:val="632423" w:themeColor="accent2" w:themeShade="80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1E95"/>
    <w:rPr>
      <w:rFonts w:asciiTheme="majorHAnsi" w:eastAsiaTheme="majorEastAsia" w:hAnsiTheme="majorHAnsi" w:cstheme="majorBidi"/>
      <w:color w:val="984806" w:themeColor="accent6" w:themeShade="80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511E95"/>
    <w:pPr>
      <w:tabs>
        <w:tab w:val="right" w:leader="dot" w:pos="9016"/>
      </w:tabs>
      <w:spacing w:after="100" w:line="360" w:lineRule="auto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11E95"/>
    <w:pPr>
      <w:spacing w:after="100" w:line="360" w:lineRule="auto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511E95"/>
    <w:pPr>
      <w:spacing w:after="100" w:line="360" w:lineRule="auto"/>
      <w:ind w:left="440"/>
    </w:pPr>
    <w:rPr>
      <w:rFonts w:eastAsiaTheme="minorEastAsia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511E95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1E95"/>
    <w:pPr>
      <w:spacing w:after="160" w:line="240" w:lineRule="auto"/>
    </w:pPr>
    <w:rPr>
      <w:rFonts w:eastAsiaTheme="minorEastAsia"/>
      <w:b/>
      <w:bCs/>
      <w:smallCaps/>
      <w:color w:val="4F81BD" w:themeColor="accent1"/>
      <w:spacing w:val="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511E95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511E95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1E95"/>
    <w:pPr>
      <w:numPr>
        <w:ilvl w:val="1"/>
      </w:numPr>
      <w:spacing w:after="160" w:line="240" w:lineRule="auto"/>
    </w:pPr>
    <w:rPr>
      <w:rFonts w:asciiTheme="majorHAnsi" w:eastAsiaTheme="majorEastAsia" w:hAnsiTheme="majorHAnsi" w:cstheme="majorBidi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511E95"/>
    <w:rPr>
      <w:rFonts w:asciiTheme="majorHAnsi" w:eastAsiaTheme="majorEastAsia" w:hAnsiTheme="majorHAnsi" w:cstheme="majorBidi"/>
      <w:lang w:val="en-GB"/>
    </w:rPr>
  </w:style>
  <w:style w:type="character" w:styleId="Strong">
    <w:name w:val="Strong"/>
    <w:basedOn w:val="DefaultParagraphFont"/>
    <w:uiPriority w:val="22"/>
    <w:qFormat/>
    <w:rsid w:val="00511E95"/>
    <w:rPr>
      <w:b/>
      <w:bCs/>
    </w:rPr>
  </w:style>
  <w:style w:type="character" w:styleId="Emphasis">
    <w:name w:val="Emphasis"/>
    <w:basedOn w:val="DefaultParagraphFont"/>
    <w:uiPriority w:val="20"/>
    <w:qFormat/>
    <w:rsid w:val="00511E95"/>
    <w:rPr>
      <w:i/>
      <w:iCs/>
    </w:rPr>
  </w:style>
  <w:style w:type="paragraph" w:styleId="NoSpacing">
    <w:name w:val="No Spacing"/>
    <w:link w:val="NoSpacingChar"/>
    <w:uiPriority w:val="1"/>
    <w:qFormat/>
    <w:rsid w:val="00511E95"/>
    <w:pPr>
      <w:spacing w:after="0" w:line="240" w:lineRule="auto"/>
    </w:pPr>
    <w:rPr>
      <w:rFonts w:eastAsiaTheme="minorEastAsia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511E95"/>
    <w:pPr>
      <w:spacing w:before="120" w:after="160" w:line="259" w:lineRule="auto"/>
      <w:ind w:left="720" w:right="720"/>
      <w:jc w:val="center"/>
    </w:pPr>
    <w:rPr>
      <w:rFonts w:eastAsiaTheme="minorEastAsia"/>
      <w:i/>
      <w:iCs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511E95"/>
    <w:rPr>
      <w:rFonts w:eastAsiaTheme="minorEastAsia"/>
      <w:i/>
      <w:iCs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1E95"/>
    <w:pPr>
      <w:spacing w:before="120" w:after="16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1E95"/>
    <w:rPr>
      <w:rFonts w:asciiTheme="majorHAnsi" w:eastAsiaTheme="majorEastAsia" w:hAnsiTheme="majorHAnsi" w:cstheme="majorBidi"/>
      <w:color w:val="4F81BD" w:themeColor="accent1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qFormat/>
    <w:rsid w:val="00511E9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11E95"/>
    <w:rPr>
      <w:b w:val="0"/>
      <w:bCs w:val="0"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11E9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11E95"/>
    <w:rPr>
      <w:b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11E9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511E95"/>
    <w:pPr>
      <w:outlineLvl w:val="9"/>
    </w:pPr>
  </w:style>
  <w:style w:type="character" w:customStyle="1" w:styleId="hps">
    <w:name w:val="hps"/>
    <w:basedOn w:val="DefaultParagraphFont"/>
    <w:rsid w:val="00511E95"/>
  </w:style>
  <w:style w:type="character" w:customStyle="1" w:styleId="shorttext">
    <w:name w:val="short_text"/>
    <w:basedOn w:val="DefaultParagraphFont"/>
    <w:rsid w:val="00511E95"/>
  </w:style>
  <w:style w:type="character" w:customStyle="1" w:styleId="NoSpacingChar">
    <w:name w:val="No Spacing Char"/>
    <w:basedOn w:val="DefaultParagraphFont"/>
    <w:link w:val="NoSpacing"/>
    <w:uiPriority w:val="1"/>
    <w:rsid w:val="00511E95"/>
    <w:rPr>
      <w:rFonts w:eastAsiaTheme="minorEastAsia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11E95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11E95"/>
    <w:rPr>
      <w:rFonts w:eastAsiaTheme="minorEastAsi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11E95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11E95"/>
    <w:rPr>
      <w:rFonts w:eastAsiaTheme="minorEastAsia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11E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E95"/>
    <w:pPr>
      <w:spacing w:after="160" w:line="240" w:lineRule="auto"/>
    </w:pPr>
    <w:rPr>
      <w:rFonts w:eastAsiaTheme="minorEastAsia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E95"/>
    <w:rPr>
      <w:rFonts w:eastAsiaTheme="minorEastAsi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E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E95"/>
    <w:rPr>
      <w:rFonts w:eastAsiaTheme="minorEastAsia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E95"/>
    <w:pPr>
      <w:spacing w:after="0" w:line="240" w:lineRule="auto"/>
    </w:pPr>
    <w:rPr>
      <w:rFonts w:ascii="Segoe UI" w:eastAsiaTheme="minorEastAsia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E95"/>
    <w:rPr>
      <w:rFonts w:ascii="Segoe UI" w:eastAsiaTheme="minorEastAsia" w:hAnsi="Segoe UI" w:cs="Segoe UI"/>
      <w:sz w:val="18"/>
      <w:szCs w:val="18"/>
      <w:lang w:val="en-GB"/>
    </w:rPr>
  </w:style>
  <w:style w:type="character" w:customStyle="1" w:styleId="atn">
    <w:name w:val="atn"/>
    <w:basedOn w:val="DefaultParagraphFont"/>
    <w:rsid w:val="00511E95"/>
  </w:style>
  <w:style w:type="paragraph" w:styleId="TableofFigures">
    <w:name w:val="table of figures"/>
    <w:basedOn w:val="Normal"/>
    <w:next w:val="Normal"/>
    <w:uiPriority w:val="99"/>
    <w:unhideWhenUsed/>
    <w:rsid w:val="00511E95"/>
    <w:pPr>
      <w:spacing w:after="0" w:line="259" w:lineRule="auto"/>
    </w:pPr>
    <w:rPr>
      <w:rFonts w:eastAsiaTheme="minorEastAsia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511E95"/>
    <w:pPr>
      <w:spacing w:after="0" w:line="240" w:lineRule="auto"/>
    </w:pPr>
    <w:rPr>
      <w:rFonts w:eastAsia="Calibr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11E95"/>
    <w:pPr>
      <w:spacing w:after="0" w:line="240" w:lineRule="auto"/>
    </w:pPr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-nfasis61">
    <w:name w:val="Tabla de cuadrícula 1 clara - Énfasis 61"/>
    <w:basedOn w:val="TableNormal"/>
    <w:uiPriority w:val="46"/>
    <w:rsid w:val="00511E95"/>
    <w:pPr>
      <w:spacing w:after="0" w:line="240" w:lineRule="auto"/>
    </w:pPr>
    <w:rPr>
      <w:rFonts w:eastAsiaTheme="minorEastAsia"/>
      <w:lang w:val="en-GB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2-nfasis51">
    <w:name w:val="Tabla de cuadrícula 2 - Énfasis 51"/>
    <w:basedOn w:val="TableNormal"/>
    <w:uiPriority w:val="47"/>
    <w:rsid w:val="00511E95"/>
    <w:pPr>
      <w:spacing w:after="0" w:line="240" w:lineRule="auto"/>
    </w:pPr>
    <w:rPr>
      <w:rFonts w:eastAsiaTheme="minorEastAsia"/>
      <w:lang w:val="en-GB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cuadrcula2-nfasis61">
    <w:name w:val="Tabla de cuadrícula 2 - Énfasis 61"/>
    <w:basedOn w:val="TableNormal"/>
    <w:uiPriority w:val="47"/>
    <w:rsid w:val="00511E95"/>
    <w:pPr>
      <w:spacing w:after="0" w:line="240" w:lineRule="auto"/>
    </w:pPr>
    <w:rPr>
      <w:rFonts w:eastAsiaTheme="minorEastAsia"/>
      <w:lang w:val="en-GB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cuadrcula1clara-nfasis31">
    <w:name w:val="Tabla de cuadrícula 1 clara - Énfasis 31"/>
    <w:basedOn w:val="TableNormal"/>
    <w:uiPriority w:val="46"/>
    <w:rsid w:val="00511E95"/>
    <w:pPr>
      <w:spacing w:after="0" w:line="240" w:lineRule="auto"/>
    </w:pPr>
    <w:rPr>
      <w:rFonts w:eastAsiaTheme="minorEastAsia"/>
      <w:lang w:val="en-GB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">
    <w:name w:val="st"/>
    <w:basedOn w:val="DefaultParagraphFont"/>
    <w:rsid w:val="00511E95"/>
  </w:style>
  <w:style w:type="paragraph" w:styleId="ListParagraph">
    <w:name w:val="List Paragraph"/>
    <w:basedOn w:val="Normal"/>
    <w:uiPriority w:val="34"/>
    <w:qFormat/>
    <w:rsid w:val="00511E95"/>
    <w:pPr>
      <w:spacing w:after="160" w:line="259" w:lineRule="auto"/>
      <w:ind w:left="720"/>
      <w:contextualSpacing/>
    </w:pPr>
    <w:rPr>
      <w:rFonts w:eastAsiaTheme="minorEastAsia"/>
      <w:lang w:val="en-GB"/>
    </w:rPr>
  </w:style>
  <w:style w:type="table" w:customStyle="1" w:styleId="Tabladecuadrcula1clara1">
    <w:name w:val="Tabla de cuadrícula 1 clara1"/>
    <w:basedOn w:val="TableNormal"/>
    <w:uiPriority w:val="46"/>
    <w:rsid w:val="00511E95"/>
    <w:pPr>
      <w:spacing w:after="0" w:line="240" w:lineRule="auto"/>
    </w:pPr>
    <w:rPr>
      <w:rFonts w:eastAsiaTheme="minorEastAsia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4-nfasis11">
    <w:name w:val="Tabla de cuadrícula 4 - Énfasis 11"/>
    <w:basedOn w:val="TableNormal"/>
    <w:uiPriority w:val="49"/>
    <w:rsid w:val="00511E95"/>
    <w:pPr>
      <w:spacing w:after="0" w:line="240" w:lineRule="auto"/>
    </w:pPr>
    <w:rPr>
      <w:rFonts w:eastAsiaTheme="minorEastAsia"/>
      <w:lang w:val="en-GB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5oscura-nfasis11">
    <w:name w:val="Tabla de cuadrícula 5 oscura - Énfasis 11"/>
    <w:basedOn w:val="TableNormal"/>
    <w:uiPriority w:val="50"/>
    <w:rsid w:val="00511E95"/>
    <w:pPr>
      <w:spacing w:after="0" w:line="240" w:lineRule="auto"/>
    </w:pPr>
    <w:rPr>
      <w:rFonts w:eastAsiaTheme="minorEastAsia"/>
      <w:lang w:val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511E95"/>
    <w:pPr>
      <w:spacing w:after="0" w:line="240" w:lineRule="auto"/>
    </w:pPr>
    <w:rPr>
      <w:rFonts w:eastAsiaTheme="minorEastAsia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1E95"/>
    <w:rPr>
      <w:rFonts w:eastAsiaTheme="minorEastAsia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11E95"/>
    <w:rPr>
      <w:vertAlign w:val="superscript"/>
    </w:rPr>
  </w:style>
  <w:style w:type="character" w:customStyle="1" w:styleId="apple-converted-space">
    <w:name w:val="apple-converted-space"/>
    <w:basedOn w:val="DefaultParagraphFont"/>
    <w:rsid w:val="00511E9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1E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1E95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customStyle="1" w:styleId="Bibliography1">
    <w:name w:val="Bibliography1"/>
    <w:basedOn w:val="Normal"/>
    <w:next w:val="Normal"/>
    <w:uiPriority w:val="37"/>
    <w:unhideWhenUsed/>
    <w:rsid w:val="00511E95"/>
    <w:rPr>
      <w:rFonts w:ascii="Calibri" w:eastAsia="Times New Roman" w:hAnsi="Calibri" w:cs="Times New Roman"/>
      <w:lang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6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4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3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8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42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40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063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469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028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112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620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603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87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22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04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4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659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01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58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998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984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93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79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572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8877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4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3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89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924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10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83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6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84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447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532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861</Words>
  <Characters>4738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Direccion de Tecnologia, CDEEE</Company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Usuario</cp:lastModifiedBy>
  <cp:revision>4</cp:revision>
  <dcterms:created xsi:type="dcterms:W3CDTF">2017-08-21T18:42:00Z</dcterms:created>
  <dcterms:modified xsi:type="dcterms:W3CDTF">2017-08-21T18:42:00Z</dcterms:modified>
</cp:coreProperties>
</file>